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B4D" w:rsidRPr="00161B4D" w:rsidRDefault="00161B4D" w:rsidP="00161B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B4D">
        <w:rPr>
          <w:rFonts w:ascii="Times New Roman" w:hAnsi="Times New Roman" w:cs="Times New Roman"/>
          <w:b/>
          <w:sz w:val="24"/>
          <w:szCs w:val="24"/>
        </w:rPr>
        <w:t>Информация по результатам</w:t>
      </w:r>
      <w:r w:rsidRPr="00161B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</w:t>
      </w:r>
      <w:r w:rsidRPr="00161B4D">
        <w:rPr>
          <w:rFonts w:ascii="Times New Roman" w:hAnsi="Times New Roman" w:cs="Times New Roman"/>
          <w:b/>
          <w:bCs/>
          <w:sz w:val="24"/>
          <w:szCs w:val="24"/>
        </w:rPr>
        <w:t>контрольного мероприятия «О проведении документальной проверки муниципальной программы муниципального образования «</w:t>
      </w:r>
      <w:proofErr w:type="spellStart"/>
      <w:r w:rsidRPr="00161B4D">
        <w:rPr>
          <w:rFonts w:ascii="Times New Roman" w:hAnsi="Times New Roman" w:cs="Times New Roman"/>
          <w:b/>
          <w:bCs/>
          <w:sz w:val="24"/>
          <w:szCs w:val="24"/>
        </w:rPr>
        <w:t>Нукутский</w:t>
      </w:r>
      <w:proofErr w:type="spellEnd"/>
      <w:r w:rsidRPr="00161B4D">
        <w:rPr>
          <w:rFonts w:ascii="Times New Roman" w:hAnsi="Times New Roman" w:cs="Times New Roman"/>
          <w:b/>
          <w:bCs/>
          <w:sz w:val="24"/>
          <w:szCs w:val="24"/>
        </w:rPr>
        <w:t xml:space="preserve"> район» «Молодежная политика» на 2019-2023 гг. за 2022-2023 гг.»</w:t>
      </w:r>
    </w:p>
    <w:p w:rsidR="00161B4D" w:rsidRPr="00161B4D" w:rsidRDefault="00161B4D" w:rsidP="00161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B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контрольного меропри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ятия, Контрольно-счетной комиссией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провед</w:t>
      </w:r>
      <w:r w:rsidRPr="0016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ена проверка реализации подпрограммы </w:t>
      </w:r>
      <w:r w:rsidRPr="00161B4D">
        <w:rPr>
          <w:rFonts w:ascii="Times New Roman" w:eastAsia="Times New Roman" w:hAnsi="Times New Roman" w:cs="Times New Roman"/>
          <w:sz w:val="24"/>
          <w:szCs w:val="24"/>
        </w:rPr>
        <w:t>«Профилактика правонарушений» муниципальной программы муниципального образования «</w:t>
      </w:r>
      <w:proofErr w:type="spellStart"/>
      <w:r w:rsidRPr="00161B4D">
        <w:rPr>
          <w:rFonts w:ascii="Times New Roman" w:eastAsia="Times New Roman" w:hAnsi="Times New Roman" w:cs="Times New Roman"/>
          <w:sz w:val="24"/>
          <w:szCs w:val="24"/>
        </w:rPr>
        <w:t>Нукутский</w:t>
      </w:r>
      <w:proofErr w:type="spellEnd"/>
      <w:r w:rsidRPr="00161B4D">
        <w:rPr>
          <w:rFonts w:ascii="Times New Roman" w:eastAsia="Times New Roman" w:hAnsi="Times New Roman" w:cs="Times New Roman"/>
          <w:sz w:val="24"/>
          <w:szCs w:val="24"/>
        </w:rPr>
        <w:t xml:space="preserve"> район» «Молодежная политика» на 2019-2023 гг.» за 2022-2023 гг. на предмет </w:t>
      </w:r>
      <w:r w:rsidRPr="00161B4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61B4D">
        <w:rPr>
          <w:rFonts w:ascii="Times New Roman" w:eastAsia="Times New Roman" w:hAnsi="Times New Roman" w:cs="Times New Roman"/>
          <w:sz w:val="24"/>
          <w:szCs w:val="24"/>
        </w:rPr>
        <w:t>становления факта наличия или отсутствия нарушений исполнения бюд</w:t>
      </w:r>
      <w:bookmarkStart w:id="0" w:name="_GoBack"/>
      <w:bookmarkEnd w:id="0"/>
      <w:r w:rsidRPr="00161B4D">
        <w:rPr>
          <w:rFonts w:ascii="Times New Roman" w:eastAsia="Times New Roman" w:hAnsi="Times New Roman" w:cs="Times New Roman"/>
          <w:sz w:val="24"/>
          <w:szCs w:val="24"/>
        </w:rPr>
        <w:t xml:space="preserve">жетного законодательства. </w:t>
      </w:r>
    </w:p>
    <w:p w:rsidR="00161B4D" w:rsidRPr="00161B4D" w:rsidRDefault="00161B4D" w:rsidP="00161B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1B4D">
        <w:rPr>
          <w:rFonts w:ascii="Times New Roman" w:eastAsia="Times New Roman" w:hAnsi="Times New Roman" w:cs="Times New Roman"/>
          <w:sz w:val="24"/>
          <w:szCs w:val="24"/>
        </w:rPr>
        <w:t xml:space="preserve">При проведении проверки выявлено, что в 2022 году </w:t>
      </w:r>
      <w:r w:rsidRPr="00161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фактическое исполнение по подпрограмме составило 98,9 тыс. руб., в 2023 году – 50,0 тыс. руб., за исключением мероприятия «Улучшение материально-технической базы участковых уполномоченных».</w:t>
      </w:r>
    </w:p>
    <w:p w:rsidR="00161B4D" w:rsidRPr="00161B4D" w:rsidRDefault="00161B4D" w:rsidP="0016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1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Также выявлено, что улучшение материально-технической базы участковых уполномоченных, приобретение </w:t>
      </w:r>
      <w:proofErr w:type="spellStart"/>
      <w:proofErr w:type="gramStart"/>
      <w:r w:rsidRPr="00161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орг.техники</w:t>
      </w:r>
      <w:proofErr w:type="spellEnd"/>
      <w:proofErr w:type="gramEnd"/>
      <w:r w:rsidRPr="00161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относится к полномочиям муниципального района. Мероприятие «Улучшение материально-технической базы участковых уполномоченных» подпрограммы «Профилактика правонарушений» муниципальной программы «Молодежная политика» на 2019-2023 гг. введено в действие постановлением администрации МО «</w:t>
      </w:r>
      <w:proofErr w:type="spellStart"/>
      <w:r w:rsidRPr="00161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Нукутский</w:t>
      </w:r>
      <w:proofErr w:type="spellEnd"/>
      <w:r w:rsidRPr="00161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район» от 05.04.2020 г. № 150 в нарушение п.7</w:t>
      </w:r>
      <w:hyperlink r:id="rId4" w:anchor="/document/12182530/entry/4807" w:tgtFrame="_self" w:history="1">
        <w:r w:rsidRPr="00161B4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ст.48 ФЗ</w:t>
        </w:r>
      </w:hyperlink>
      <w:r w:rsidRPr="00161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от 7 февраля 2011 г. N 3-ФЗ «О полиции» и  п. 8.1 ч. 1 ст. 15 Федерального закона № 131-ФЗ «Об общих принципах организации местного самоуправления в Российской Федерации». Расходы по приобретению </w:t>
      </w:r>
      <w:proofErr w:type="spellStart"/>
      <w:proofErr w:type="gramStart"/>
      <w:r w:rsidRPr="00161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орг.техники</w:t>
      </w:r>
      <w:proofErr w:type="spellEnd"/>
      <w:proofErr w:type="gramEnd"/>
      <w:r w:rsidRPr="00161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участковых уполномоченных в 2022 году на сумму 41,2 тыс. руб. были произведены необоснованно. Данные расходы классифицируются как дополнительная нагрузка на бюджет МО «</w:t>
      </w:r>
      <w:proofErr w:type="spellStart"/>
      <w:r w:rsidRPr="00161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Нукутский</w:t>
      </w:r>
      <w:proofErr w:type="spellEnd"/>
      <w:r w:rsidRPr="00161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район» и имеют признаки нецелевого использования средств (ст.38 и 306.4 БК РФ).</w:t>
      </w:r>
    </w:p>
    <w:p w:rsidR="00161B4D" w:rsidRPr="00161B4D" w:rsidRDefault="00161B4D" w:rsidP="0016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1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МО «</w:t>
      </w:r>
      <w:proofErr w:type="spellStart"/>
      <w:r w:rsidRPr="00161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Нукутский</w:t>
      </w:r>
      <w:proofErr w:type="spellEnd"/>
      <w:r w:rsidRPr="00161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район» рекомендовано для прозрачности расходования бюджетных средств при реализации мероприятий подпрограммы «Профилактика правонарушений» перейти на контрактную систему (безналичный расчет), а также разработать порядок взаимодействия с отделением полиции МО МВД России «</w:t>
      </w:r>
      <w:proofErr w:type="spellStart"/>
      <w:r w:rsidRPr="00161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Заларинский</w:t>
      </w:r>
      <w:proofErr w:type="spellEnd"/>
      <w:r w:rsidRPr="00161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при реализации совместных мероприятий программы.</w:t>
      </w:r>
    </w:p>
    <w:p w:rsidR="00CF133D" w:rsidRDefault="00CF133D" w:rsidP="00161B4D"/>
    <w:sectPr w:rsidR="00CF1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4D"/>
    <w:rsid w:val="00161B4D"/>
    <w:rsid w:val="00CF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0BEDC"/>
  <w15:chartTrackingRefBased/>
  <w15:docId w15:val="{CB2A37EB-156F-4E9B-AE93-A6F6A01CB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B4D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2024-03-05T04:35:00Z</dcterms:created>
  <dcterms:modified xsi:type="dcterms:W3CDTF">2024-03-05T04:38:00Z</dcterms:modified>
</cp:coreProperties>
</file>